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EDB6" w14:textId="360FE958" w:rsidR="00E85D79" w:rsidRDefault="00E217F2">
      <w:r>
        <w:rPr>
          <w:noProof/>
        </w:rPr>
        <w:drawing>
          <wp:inline distT="0" distB="0" distL="0" distR="0" wp14:anchorId="5AF9348E" wp14:editId="3AA9F7B9">
            <wp:extent cx="5731510" cy="81045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F2"/>
    <w:rsid w:val="00E217F2"/>
    <w:rsid w:val="00E8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53F3"/>
  <w15:chartTrackingRefBased/>
  <w15:docId w15:val="{BA90E0C6-1BF4-4B31-8D31-A9F85FF0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NECS NHS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Lucy (SUNNISIDE SURGERY)</dc:creator>
  <cp:keywords/>
  <dc:description/>
  <cp:lastModifiedBy>BOYLE, Lucy (SUNNISIDE SURGERY)</cp:lastModifiedBy>
  <cp:revision>1</cp:revision>
  <dcterms:created xsi:type="dcterms:W3CDTF">2023-07-26T07:59:00Z</dcterms:created>
  <dcterms:modified xsi:type="dcterms:W3CDTF">2023-07-26T07:59:00Z</dcterms:modified>
</cp:coreProperties>
</file>